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Scheda 2 - nuova EDIZIONE  CLASSE_________   sede 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INDIRIZZO    _________________________</w:t>
        <w:tab/>
        <w:t xml:space="preserve">PROF 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ATTUALMENTE IN USO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A.S 202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Autore__________________________________________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Titolo___________________________________________</w:t>
        <w:tab/>
        <w:t xml:space="preserve">     Vol. 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5642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1951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Casa editrice_____________________________________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Scolastico di adozione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NUOVA EDIZIONE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NUOVA EDIZIONE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Autore__________________________________________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Titolo___________________________________________</w:t>
        <w:tab/>
        <w:t xml:space="preserve">     Vol. 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5642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tblGridChange w:id="0">
          <w:tblGrid>
            <w:gridCol w:w="1951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Casa editrice_____________________________________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DA ACQUISTARE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23825" cy="12319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Torino, ______________________</w:t>
        <w:tab/>
        <w:t xml:space="preserve">IL DOCENTE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N.B.: </w:t>
        <w:tab/>
        <w:t xml:space="preserve">Da inoltrare al coordinatore di classe entro il giorno di convocazione del Consiglio di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ANNOTAZIONI: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L’adozione dei libri di testo è un adempimento che rientra nei doveri relativi all’esercizio della funzione docente.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procedimento di adozione si articola in una fase preliminare e in una conclusiva.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Nella fase preliminare è opportuno l’esame delle novità editoriali, proposte alle scuole ed agli insegnanti a cura degli operatori accreditati dalle case editrici o dall’ANARPE, sulla base: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dei programmi di insegnamento, del complessivo itinerario del progetto di istituto, con particolare riferimento ai contenuti del contratto formativo;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specifici indicatori quali: l’organicità della presentazione della disciplina; la correlazione tra gli argomenti trattati e le reali possibilità di apprendimento; l’interdipendenza tra stile espositivo ed età degli studenti; la corretta impostazione sul piano scientifico ed epistemologico degli argomenti trattati; l’idoneità a promuovere il senso della ricerca e a sollecitare l’acquisizione di un personale metodo di studio; l’attenzione ai contenuti formativi essenziali; l’assenza di stereotipi legati ai ruoli tradizionali dell’uomo e della donna; la tutela della pubblicità ingannevole, la snellezza; il peso e l’economicità.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Effettuata tale valutazione, i docenti formulano le proposte di adozione e le sottopongono, per l’espressione del motivato parere, all’esame dei consigli di classe nella composizione allargata di cui la D.L.vo n.297/94: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Nella fase conclusiva il collegio dei docenti delibera l’adozione dei libri di testo per l’a.s.202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7" w:orient="portrait"/>
      <w:pgMar w:bottom="794" w:top="567" w:left="851" w:right="85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123305" cy="70548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3305" cy="705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dichiusura">
    <w:name w:val="Rimando nota di chiusura"/>
    <w:next w:val="Rimando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Mappadocumento">
    <w:name w:val="Mappa documento"/>
    <w:basedOn w:val="Normale"/>
    <w:next w:val="Mappa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umeroelenco">
    <w:name w:val="Numero elenco"/>
    <w:basedOn w:val="Normale"/>
    <w:next w:val="Numeroelenco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Stile1">
    <w:name w:val="Stile1"/>
    <w:basedOn w:val="Numeroelenco"/>
    <w:next w:val="Stile1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tabs>
        <w:tab w:val="left" w:leader="none" w:pos="2160"/>
      </w:tabs>
      <w:suppressAutoHyphens w:val="1"/>
      <w:spacing w:line="1" w:lineRule="atLeast"/>
      <w:ind w:left="3969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Rientrocorpodeltesto21">
    <w:name w:val="Rientro corpo del testo 21"/>
    <w:basedOn w:val="Normale"/>
    <w:next w:val="Rientrocorpodeltesto21"/>
    <w:autoRedefine w:val="0"/>
    <w:hidden w:val="0"/>
    <w:qFormat w:val="0"/>
    <w:pPr>
      <w:tabs>
        <w:tab w:val="left" w:leader="none" w:pos="2160"/>
      </w:tabs>
      <w:suppressAutoHyphens w:val="0"/>
      <w:spacing w:line="1" w:lineRule="atLeast"/>
      <w:ind w:left="3969"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XCBlfgJSrDU2zFxmpYGQ4ASU7A==">CgMxLjA4AHIhMXZ6YWhGY0lRanpoaWJ3YTZhT0FqdnV0Rl9oSFJqRy1E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2023-03-27T13:48:00Z</dcterms:created>
  <dc:creator>ITIS</dc:creator>
</cp:coreProperties>
</file>